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94" w:rsidRPr="00240094" w:rsidRDefault="00240094" w:rsidP="00240094">
      <w:pPr>
        <w:shd w:val="clear" w:color="auto" w:fill="FFFFFF" w:themeFill="background1"/>
        <w:spacing w:after="225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40094">
        <w:rPr>
          <w:rFonts w:ascii="Times New Roman" w:hAnsi="Times New Roman" w:cs="Times New Roman"/>
          <w:b/>
          <w:sz w:val="32"/>
          <w:szCs w:val="32"/>
        </w:rPr>
        <w:t>Acte</w:t>
      </w:r>
      <w:proofErr w:type="spellEnd"/>
      <w:r w:rsidRPr="0024009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40094">
        <w:rPr>
          <w:rFonts w:ascii="Times New Roman" w:hAnsi="Times New Roman" w:cs="Times New Roman"/>
          <w:b/>
          <w:sz w:val="32"/>
          <w:szCs w:val="32"/>
        </w:rPr>
        <w:t>necesare</w:t>
      </w:r>
      <w:proofErr w:type="spellEnd"/>
      <w:r w:rsidRPr="00240094">
        <w:rPr>
          <w:rFonts w:ascii="Times New Roman" w:hAnsi="Times New Roman" w:cs="Times New Roman"/>
          <w:b/>
          <w:sz w:val="32"/>
          <w:szCs w:val="32"/>
        </w:rPr>
        <w:t xml:space="preserve"> in </w:t>
      </w:r>
      <w:proofErr w:type="spellStart"/>
      <w:r w:rsidRPr="00240094">
        <w:rPr>
          <w:rFonts w:ascii="Times New Roman" w:hAnsi="Times New Roman" w:cs="Times New Roman"/>
          <w:b/>
          <w:sz w:val="32"/>
          <w:szCs w:val="32"/>
        </w:rPr>
        <w:t>vederea</w:t>
      </w:r>
      <w:proofErr w:type="spellEnd"/>
      <w:r w:rsidRPr="0024009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40094">
        <w:rPr>
          <w:rFonts w:ascii="Times New Roman" w:hAnsi="Times New Roman" w:cs="Times New Roman"/>
          <w:b/>
          <w:sz w:val="32"/>
          <w:szCs w:val="32"/>
        </w:rPr>
        <w:t>acordarii</w:t>
      </w:r>
      <w:proofErr w:type="spellEnd"/>
      <w:r w:rsidRPr="0024009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40094">
        <w:rPr>
          <w:rFonts w:ascii="Times New Roman" w:hAnsi="Times New Roman" w:cs="Times New Roman"/>
          <w:b/>
          <w:sz w:val="32"/>
          <w:szCs w:val="32"/>
        </w:rPr>
        <w:t>alocatiei</w:t>
      </w:r>
      <w:proofErr w:type="spellEnd"/>
      <w:r w:rsidRPr="00240094"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spellStart"/>
      <w:r w:rsidRPr="00240094">
        <w:rPr>
          <w:rFonts w:ascii="Times New Roman" w:hAnsi="Times New Roman" w:cs="Times New Roman"/>
          <w:b/>
          <w:sz w:val="32"/>
          <w:szCs w:val="32"/>
        </w:rPr>
        <w:t>sustinere</w:t>
      </w:r>
      <w:proofErr w:type="spellEnd"/>
      <w:r w:rsidRPr="00240094">
        <w:rPr>
          <w:rFonts w:ascii="Times New Roman" w:hAnsi="Times New Roman" w:cs="Times New Roman"/>
          <w:b/>
          <w:sz w:val="32"/>
          <w:szCs w:val="32"/>
        </w:rPr>
        <w:t xml:space="preserve"> a </w:t>
      </w:r>
      <w:proofErr w:type="spellStart"/>
      <w:r w:rsidRPr="00240094">
        <w:rPr>
          <w:rFonts w:ascii="Times New Roman" w:hAnsi="Times New Roman" w:cs="Times New Roman"/>
          <w:b/>
          <w:sz w:val="32"/>
          <w:szCs w:val="32"/>
        </w:rPr>
        <w:t>familiei</w:t>
      </w:r>
      <w:proofErr w:type="spellEnd"/>
    </w:p>
    <w:p w:rsidR="00240094" w:rsidRPr="00240094" w:rsidRDefault="00240094" w:rsidP="00240094">
      <w:pPr>
        <w:shd w:val="clear" w:color="auto" w:fill="FFFFFF" w:themeFill="background1"/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696969"/>
          <w:sz w:val="32"/>
          <w:szCs w:val="32"/>
        </w:rPr>
      </w:pPr>
      <w:proofErr w:type="spellStart"/>
      <w:proofErr w:type="gramStart"/>
      <w:r w:rsidRPr="00240094">
        <w:rPr>
          <w:rFonts w:ascii="Times New Roman" w:hAnsi="Times New Roman" w:cs="Times New Roman"/>
          <w:b/>
          <w:color w:val="333333"/>
          <w:sz w:val="32"/>
          <w:szCs w:val="32"/>
        </w:rPr>
        <w:t>Legea</w:t>
      </w:r>
      <w:proofErr w:type="spellEnd"/>
      <w:r w:rsidRPr="00240094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 nr</w:t>
      </w:r>
      <w:proofErr w:type="gramEnd"/>
      <w:r w:rsidRPr="00240094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. 277/2010 </w:t>
      </w:r>
      <w:proofErr w:type="spellStart"/>
      <w:r w:rsidRPr="00240094">
        <w:rPr>
          <w:rFonts w:ascii="Times New Roman" w:hAnsi="Times New Roman" w:cs="Times New Roman"/>
          <w:b/>
          <w:color w:val="333333"/>
          <w:sz w:val="32"/>
          <w:szCs w:val="32"/>
        </w:rPr>
        <w:t>privind</w:t>
      </w:r>
      <w:proofErr w:type="spellEnd"/>
      <w:r w:rsidRPr="00240094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</w:t>
      </w:r>
      <w:proofErr w:type="spellStart"/>
      <w:r w:rsidRPr="00240094">
        <w:rPr>
          <w:rFonts w:ascii="Times New Roman" w:hAnsi="Times New Roman" w:cs="Times New Roman"/>
          <w:b/>
          <w:color w:val="333333"/>
          <w:sz w:val="32"/>
          <w:szCs w:val="32"/>
        </w:rPr>
        <w:t>alocaţia</w:t>
      </w:r>
      <w:proofErr w:type="spellEnd"/>
      <w:r w:rsidRPr="00240094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</w:t>
      </w:r>
      <w:proofErr w:type="spellStart"/>
      <w:r w:rsidRPr="00240094">
        <w:rPr>
          <w:rFonts w:ascii="Times New Roman" w:hAnsi="Times New Roman" w:cs="Times New Roman"/>
          <w:b/>
          <w:color w:val="333333"/>
          <w:sz w:val="32"/>
          <w:szCs w:val="32"/>
        </w:rPr>
        <w:t>pentru</w:t>
      </w:r>
      <w:proofErr w:type="spellEnd"/>
      <w:r w:rsidRPr="00240094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</w:t>
      </w:r>
      <w:proofErr w:type="spellStart"/>
      <w:r w:rsidRPr="00240094">
        <w:rPr>
          <w:rFonts w:ascii="Times New Roman" w:hAnsi="Times New Roman" w:cs="Times New Roman"/>
          <w:b/>
          <w:color w:val="333333"/>
          <w:sz w:val="32"/>
          <w:szCs w:val="32"/>
        </w:rPr>
        <w:t>susţinerea</w:t>
      </w:r>
      <w:proofErr w:type="spellEnd"/>
      <w:r w:rsidRPr="00240094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</w:t>
      </w:r>
      <w:proofErr w:type="spellStart"/>
      <w:r w:rsidRPr="00240094">
        <w:rPr>
          <w:rFonts w:ascii="Times New Roman" w:hAnsi="Times New Roman" w:cs="Times New Roman"/>
          <w:b/>
          <w:color w:val="333333"/>
          <w:sz w:val="32"/>
          <w:szCs w:val="32"/>
        </w:rPr>
        <w:t>familie</w:t>
      </w:r>
      <w:proofErr w:type="spellEnd"/>
    </w:p>
    <w:p w:rsidR="00240094" w:rsidRDefault="00240094" w:rsidP="0024009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96969"/>
          <w:sz w:val="24"/>
          <w:szCs w:val="24"/>
        </w:rPr>
      </w:pP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Alocația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pentru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susținerea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familiei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proofErr w:type="gram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este</w:t>
      </w:r>
      <w:proofErr w:type="spellEnd"/>
      <w:proofErr w:type="gram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o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formă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de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sprijin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pentru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familiile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cu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venituri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reduse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,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ce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au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în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creștere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și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îngrijire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copii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în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vârstă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de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până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la 18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ani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și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se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acordă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în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baza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Legii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277/ 2010. </w:t>
      </w:r>
    </w:p>
    <w:p w:rsidR="00240094" w:rsidRDefault="00240094" w:rsidP="0024009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96969"/>
          <w:sz w:val="24"/>
          <w:szCs w:val="24"/>
        </w:rPr>
      </w:pPr>
      <w:r>
        <w:rPr>
          <w:rFonts w:ascii="Times New Roman" w:eastAsia="Times New Roman" w:hAnsi="Times New Roman" w:cs="Times New Roman"/>
          <w:color w:val="696969"/>
          <w:sz w:val="24"/>
          <w:szCs w:val="24"/>
        </w:rPr>
        <w:t>BENEFICIARII</w:t>
      </w:r>
    </w:p>
    <w:p w:rsidR="00240094" w:rsidRPr="00240094" w:rsidRDefault="00240094" w:rsidP="0024009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96969"/>
          <w:sz w:val="24"/>
          <w:szCs w:val="24"/>
        </w:rPr>
      </w:pPr>
      <w:proofErr w:type="spellStart"/>
      <w:proofErr w:type="gram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Aceste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alocaţii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se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acordă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familiilor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ale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căror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venituri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lunare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pentru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fiecare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membru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sunt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 </w:t>
      </w:r>
      <w:proofErr w:type="spellStart"/>
      <w:r w:rsidRPr="00240094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</w:rPr>
        <w:t>mai</w:t>
      </w:r>
      <w:proofErr w:type="spellEnd"/>
      <w:r w:rsidRPr="00240094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</w:rPr>
        <w:t>mici</w:t>
      </w:r>
      <w:proofErr w:type="spellEnd"/>
      <w:r w:rsidRPr="00240094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</w:rPr>
        <w:t xml:space="preserve"> de 530 de lei</w:t>
      </w:r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 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şi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se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calculează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în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funcţie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de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numărul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de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copii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şi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de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venitul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pentru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fiecare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membru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al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familiei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.</w:t>
      </w:r>
      <w:proofErr w:type="gramEnd"/>
    </w:p>
    <w:p w:rsidR="00240094" w:rsidRPr="00240094" w:rsidRDefault="00240094" w:rsidP="0024009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696969"/>
          <w:sz w:val="24"/>
          <w:szCs w:val="24"/>
        </w:rPr>
      </w:pP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Scopul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acordării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acestei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alocaţii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este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acela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de a </w:t>
      </w:r>
      <w:proofErr w:type="spellStart"/>
      <w:r w:rsidRPr="00240094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</w:rPr>
        <w:t>completa</w:t>
      </w:r>
      <w:proofErr w:type="spellEnd"/>
      <w:r w:rsidRPr="00240094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</w:rPr>
        <w:t>veniturilor</w:t>
      </w:r>
      <w:proofErr w:type="spellEnd"/>
      <w:r w:rsidRPr="00240094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</w:rPr>
        <w:t>familiilor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 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necesare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asigurării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unor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condiţii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mai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bune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de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creștere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,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îngrijire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şi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educare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a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copiilor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,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precum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şi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pentru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a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stimula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frecventare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cursurilor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unei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forme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de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învăţământ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de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către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copiii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de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vârstă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şcolară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.</w:t>
      </w:r>
    </w:p>
    <w:p w:rsidR="00240094" w:rsidRDefault="00240094" w:rsidP="0024009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696969"/>
          <w:sz w:val="24"/>
          <w:szCs w:val="24"/>
        </w:rPr>
      </w:pP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Actul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normativ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prevede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ca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alocația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proofErr w:type="gram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să</w:t>
      </w:r>
      <w:proofErr w:type="spellEnd"/>
      <w:proofErr w:type="gram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fie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acordată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atât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familiilor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formate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din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soţ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,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soţie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şi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copiii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aflaţi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în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întreţinerea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acestora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 </w:t>
      </w:r>
      <w:r w:rsidRPr="00240094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</w:rPr>
        <w:t>(</w:t>
      </w:r>
      <w:proofErr w:type="spellStart"/>
      <w:r w:rsidRPr="00240094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</w:rPr>
        <w:t>alocaţia</w:t>
      </w:r>
      <w:proofErr w:type="spellEnd"/>
      <w:r w:rsidRPr="00240094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</w:rPr>
        <w:t>complementară</w:t>
      </w:r>
      <w:proofErr w:type="spellEnd"/>
      <w:r w:rsidRPr="00240094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</w:rPr>
        <w:t>)</w:t>
      </w:r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,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cât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si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familiilor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formate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din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persoana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singură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şi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copiii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aflaţi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în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întreținerea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acesteia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 </w:t>
      </w:r>
      <w:r w:rsidRPr="00240094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</w:rPr>
        <w:t>(</w:t>
      </w:r>
      <w:proofErr w:type="spellStart"/>
      <w:r w:rsidRPr="00240094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</w:rPr>
        <w:t>alocația</w:t>
      </w:r>
      <w:proofErr w:type="spellEnd"/>
      <w:r w:rsidRPr="00240094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</w:rPr>
        <w:t>monoparentală</w:t>
      </w:r>
      <w:proofErr w:type="spellEnd"/>
      <w:r w:rsidRPr="00240094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</w:rPr>
        <w:t>). </w:t>
      </w:r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De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asemenea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,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vor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fi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considerați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ca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făcând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parte din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familie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şi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copiii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adoptați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,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încredinţaţi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în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vederea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adopției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sau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aflați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în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plasament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familial,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inclusiv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la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asistentul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maternal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profesionist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ori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pentru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care s-a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instituit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tutela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.</w:t>
      </w:r>
    </w:p>
    <w:p w:rsidR="00240094" w:rsidRPr="00240094" w:rsidRDefault="00240094" w:rsidP="0024009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Pr="002400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CUANTUMUL LUNAR</w:t>
      </w:r>
    </w:p>
    <w:p w:rsidR="00240094" w:rsidRPr="00240094" w:rsidRDefault="00240094" w:rsidP="0024009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696969"/>
          <w:sz w:val="24"/>
          <w:szCs w:val="24"/>
        </w:rPr>
      </w:pP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Cuantumul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lunar al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alocaţiei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pentru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susţinerea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familiei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proofErr w:type="gram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este</w:t>
      </w:r>
      <w:proofErr w:type="spellEnd"/>
      <w:proofErr w:type="gram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stabilit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prin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raportare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la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indicatorul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social de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referinţă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ISR,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stabilită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prin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lege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la 500 lei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şi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la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situaţia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acesteia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(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familie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monoparentală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sau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familie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formată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din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soţ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,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soţie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şi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copiii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lor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), </w:t>
      </w:r>
      <w:proofErr w:type="spellStart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astfel</w:t>
      </w:r>
      <w:proofErr w:type="spellEnd"/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4"/>
        <w:gridCol w:w="1404"/>
        <w:gridCol w:w="1404"/>
        <w:gridCol w:w="1404"/>
        <w:gridCol w:w="1404"/>
      </w:tblGrid>
      <w:tr w:rsidR="00240094" w:rsidRPr="00240094" w:rsidTr="00240094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094" w:rsidRPr="00240094" w:rsidRDefault="00240094" w:rsidP="0024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</w:pPr>
            <w:proofErr w:type="spellStart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Familia</w:t>
            </w:r>
            <w:proofErr w:type="spellEnd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 xml:space="preserve"> </w:t>
            </w:r>
            <w:proofErr w:type="spellStart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formată</w:t>
            </w:r>
            <w:proofErr w:type="spellEnd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 xml:space="preserve"> din </w:t>
            </w:r>
            <w:proofErr w:type="spellStart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soţ</w:t>
            </w:r>
            <w:proofErr w:type="spellEnd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 xml:space="preserve">, </w:t>
            </w:r>
            <w:proofErr w:type="spellStart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soţie</w:t>
            </w:r>
            <w:proofErr w:type="spellEnd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 xml:space="preserve"> </w:t>
            </w:r>
            <w:proofErr w:type="spellStart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şi</w:t>
            </w:r>
            <w:proofErr w:type="spellEnd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 xml:space="preserve"> </w:t>
            </w:r>
            <w:proofErr w:type="spellStart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copii</w:t>
            </w:r>
            <w:proofErr w:type="spellEnd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 xml:space="preserve"> care </w:t>
            </w:r>
            <w:proofErr w:type="spellStart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locuiesc</w:t>
            </w:r>
            <w:proofErr w:type="spellEnd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 xml:space="preserve"> </w:t>
            </w:r>
            <w:proofErr w:type="spellStart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împreună</w:t>
            </w:r>
            <w:proofErr w:type="spellEnd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br/>
              <w:t>(</w:t>
            </w:r>
            <w:proofErr w:type="spellStart"/>
            <w:r w:rsidRPr="00240094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</w:rPr>
              <w:t>alocaţia</w:t>
            </w:r>
            <w:proofErr w:type="spellEnd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 </w:t>
            </w:r>
            <w:proofErr w:type="spellStart"/>
            <w:r w:rsidRPr="00240094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</w:rPr>
              <w:t>complementară</w:t>
            </w:r>
            <w:proofErr w:type="spellEnd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)</w:t>
            </w:r>
          </w:p>
        </w:tc>
      </w:tr>
      <w:tr w:rsidR="00240094" w:rsidRPr="00240094" w:rsidTr="00240094">
        <w:tc>
          <w:tcPr>
            <w:tcW w:w="2000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094" w:rsidRPr="00240094" w:rsidRDefault="00240094" w:rsidP="0024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</w:pPr>
            <w:proofErr w:type="spellStart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Venit</w:t>
            </w:r>
            <w:proofErr w:type="spellEnd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 xml:space="preserve"> net </w:t>
            </w:r>
            <w:proofErr w:type="spellStart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mediu</w:t>
            </w:r>
            <w:proofErr w:type="spellEnd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 xml:space="preserve"> lunar</w:t>
            </w:r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br/>
            </w:r>
            <w:proofErr w:type="spellStart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pe</w:t>
            </w:r>
            <w:proofErr w:type="spellEnd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 xml:space="preserve"> </w:t>
            </w:r>
            <w:proofErr w:type="spellStart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membru</w:t>
            </w:r>
            <w:proofErr w:type="spellEnd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 xml:space="preserve"> de </w:t>
            </w:r>
            <w:proofErr w:type="spellStart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familie</w:t>
            </w:r>
            <w:proofErr w:type="spellEnd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 xml:space="preserve"> </w:t>
            </w:r>
            <w:proofErr w:type="spellStart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între</w:t>
            </w:r>
            <w:proofErr w:type="spellEnd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 xml:space="preserve"> :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094" w:rsidRPr="00240094" w:rsidRDefault="00240094" w:rsidP="0024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</w:pPr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 xml:space="preserve">0 lei   </w:t>
            </w:r>
            <w:proofErr w:type="spellStart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şi</w:t>
            </w:r>
            <w:proofErr w:type="spellEnd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 xml:space="preserve">   200 lei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094" w:rsidRPr="00240094" w:rsidRDefault="00240094" w:rsidP="0024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</w:pPr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201 lei  </w:t>
            </w:r>
            <w:proofErr w:type="spellStart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şi</w:t>
            </w:r>
            <w:proofErr w:type="spellEnd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 xml:space="preserve">   530 lei</w:t>
            </w:r>
          </w:p>
        </w:tc>
      </w:tr>
      <w:tr w:rsidR="00240094" w:rsidRPr="00240094" w:rsidTr="00240094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40094" w:rsidRPr="00240094" w:rsidRDefault="00240094" w:rsidP="00240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</w:pP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094" w:rsidRPr="00240094" w:rsidRDefault="00240094" w:rsidP="0024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</w:pPr>
            <w:proofErr w:type="spellStart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Coeficient</w:t>
            </w:r>
            <w:proofErr w:type="spellEnd"/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094" w:rsidRPr="00240094" w:rsidRDefault="00240094" w:rsidP="0024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</w:pPr>
            <w:proofErr w:type="spellStart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Cuantum</w:t>
            </w:r>
            <w:proofErr w:type="spellEnd"/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094" w:rsidRPr="00240094" w:rsidRDefault="00240094" w:rsidP="0024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</w:pPr>
            <w:proofErr w:type="spellStart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Coeficient</w:t>
            </w:r>
            <w:proofErr w:type="spellEnd"/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094" w:rsidRPr="00240094" w:rsidRDefault="00240094" w:rsidP="0024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</w:pPr>
            <w:proofErr w:type="spellStart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Cuantum</w:t>
            </w:r>
            <w:proofErr w:type="spellEnd"/>
          </w:p>
        </w:tc>
      </w:tr>
      <w:tr w:rsidR="00240094" w:rsidRPr="00240094" w:rsidTr="0024009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094" w:rsidRPr="00240094" w:rsidRDefault="00240094" w:rsidP="0024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</w:pPr>
            <w:proofErr w:type="spellStart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familia</w:t>
            </w:r>
            <w:proofErr w:type="spellEnd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 xml:space="preserve"> cu 1 </w:t>
            </w:r>
            <w:proofErr w:type="spellStart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copil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094" w:rsidRPr="00240094" w:rsidRDefault="00240094" w:rsidP="0024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</w:pPr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0.164 x ISR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094" w:rsidRPr="00240094" w:rsidRDefault="00240094" w:rsidP="0024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</w:pPr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82 lei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094" w:rsidRPr="00240094" w:rsidRDefault="00240094" w:rsidP="0024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</w:pPr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0.150 x ISR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094" w:rsidRPr="00240094" w:rsidRDefault="00240094" w:rsidP="0024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</w:pPr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75 lei</w:t>
            </w:r>
          </w:p>
        </w:tc>
      </w:tr>
      <w:tr w:rsidR="00240094" w:rsidRPr="00240094" w:rsidTr="0024009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094" w:rsidRPr="00240094" w:rsidRDefault="00240094" w:rsidP="0024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</w:pPr>
            <w:proofErr w:type="spellStart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familia</w:t>
            </w:r>
            <w:proofErr w:type="spellEnd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 xml:space="preserve"> cu 2 </w:t>
            </w:r>
            <w:proofErr w:type="spellStart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copii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094" w:rsidRPr="00240094" w:rsidRDefault="00240094" w:rsidP="0024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</w:pPr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0.328 x ISR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094" w:rsidRPr="00240094" w:rsidRDefault="00240094" w:rsidP="0024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</w:pPr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164 lei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094" w:rsidRPr="00240094" w:rsidRDefault="00240094" w:rsidP="0024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</w:pPr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0.300 x ISR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094" w:rsidRPr="00240094" w:rsidRDefault="00240094" w:rsidP="0024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</w:pPr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150 lei</w:t>
            </w:r>
          </w:p>
        </w:tc>
      </w:tr>
      <w:tr w:rsidR="00240094" w:rsidRPr="00240094" w:rsidTr="0024009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094" w:rsidRPr="00240094" w:rsidRDefault="00240094" w:rsidP="0024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</w:pPr>
            <w:proofErr w:type="spellStart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familia</w:t>
            </w:r>
            <w:proofErr w:type="spellEnd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 xml:space="preserve"> cu 3 </w:t>
            </w:r>
            <w:proofErr w:type="spellStart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copii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094" w:rsidRPr="00240094" w:rsidRDefault="00240094" w:rsidP="0024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</w:pPr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0.429 x ISR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094" w:rsidRPr="00240094" w:rsidRDefault="00240094" w:rsidP="0024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</w:pPr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246 lei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094" w:rsidRPr="00240094" w:rsidRDefault="00240094" w:rsidP="0024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</w:pPr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0.450 x ISR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094" w:rsidRPr="00240094" w:rsidRDefault="00240094" w:rsidP="0024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</w:pPr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225 lei</w:t>
            </w:r>
          </w:p>
        </w:tc>
      </w:tr>
      <w:tr w:rsidR="00240094" w:rsidRPr="00240094" w:rsidTr="0024009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094" w:rsidRPr="00240094" w:rsidRDefault="00240094" w:rsidP="0024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</w:pPr>
            <w:proofErr w:type="spellStart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familia</w:t>
            </w:r>
            <w:proofErr w:type="spellEnd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 xml:space="preserve"> cu 4 </w:t>
            </w:r>
            <w:proofErr w:type="spellStart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copii</w:t>
            </w:r>
            <w:proofErr w:type="spellEnd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 xml:space="preserve"> </w:t>
            </w:r>
            <w:proofErr w:type="spellStart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şi</w:t>
            </w:r>
            <w:proofErr w:type="spellEnd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 xml:space="preserve"> </w:t>
            </w:r>
            <w:proofErr w:type="spellStart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mai</w:t>
            </w:r>
            <w:proofErr w:type="spellEnd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 xml:space="preserve"> </w:t>
            </w:r>
            <w:proofErr w:type="spellStart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mulţi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094" w:rsidRPr="00240094" w:rsidRDefault="00240094" w:rsidP="0024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</w:pPr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0.656 x ISR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094" w:rsidRPr="00240094" w:rsidRDefault="00240094" w:rsidP="0024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</w:pPr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328 lei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094" w:rsidRPr="00240094" w:rsidRDefault="00240094" w:rsidP="0024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</w:pPr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0.600 x ISR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094" w:rsidRPr="00240094" w:rsidRDefault="00240094" w:rsidP="0024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</w:pPr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300 lei</w:t>
            </w:r>
          </w:p>
        </w:tc>
      </w:tr>
    </w:tbl>
    <w:p w:rsidR="00240094" w:rsidRPr="00240094" w:rsidRDefault="00240094" w:rsidP="0024009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696969"/>
          <w:sz w:val="24"/>
          <w:szCs w:val="24"/>
        </w:rPr>
      </w:pPr>
      <w:r w:rsidRPr="00240094">
        <w:rPr>
          <w:rFonts w:ascii="Times New Roman" w:eastAsia="Times New Roman" w:hAnsi="Times New Roman" w:cs="Times New Roman"/>
          <w:color w:val="696969"/>
          <w:sz w:val="24"/>
          <w:szCs w:val="24"/>
        </w:rPr>
        <w:t>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4"/>
        <w:gridCol w:w="1404"/>
        <w:gridCol w:w="1404"/>
        <w:gridCol w:w="1404"/>
        <w:gridCol w:w="1404"/>
      </w:tblGrid>
      <w:tr w:rsidR="00240094" w:rsidRPr="00240094" w:rsidTr="00240094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094" w:rsidRPr="00240094" w:rsidRDefault="00240094" w:rsidP="0024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</w:pPr>
            <w:proofErr w:type="spellStart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Familia</w:t>
            </w:r>
            <w:proofErr w:type="spellEnd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 xml:space="preserve"> </w:t>
            </w:r>
            <w:proofErr w:type="spellStart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formată</w:t>
            </w:r>
            <w:proofErr w:type="spellEnd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 xml:space="preserve"> din </w:t>
            </w:r>
            <w:proofErr w:type="spellStart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persoana</w:t>
            </w:r>
            <w:proofErr w:type="spellEnd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 xml:space="preserve"> </w:t>
            </w:r>
            <w:proofErr w:type="spellStart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singură</w:t>
            </w:r>
            <w:proofErr w:type="spellEnd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 xml:space="preserve"> </w:t>
            </w:r>
            <w:proofErr w:type="spellStart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si</w:t>
            </w:r>
            <w:proofErr w:type="spellEnd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 xml:space="preserve"> </w:t>
            </w:r>
            <w:proofErr w:type="spellStart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copii</w:t>
            </w:r>
            <w:proofErr w:type="spellEnd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 xml:space="preserve"> </w:t>
            </w:r>
            <w:proofErr w:type="spellStart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aflati</w:t>
            </w:r>
            <w:proofErr w:type="spellEnd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 xml:space="preserve"> </w:t>
            </w:r>
            <w:proofErr w:type="spellStart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în</w:t>
            </w:r>
            <w:proofErr w:type="spellEnd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 xml:space="preserve"> </w:t>
            </w:r>
            <w:proofErr w:type="spellStart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îngrijirea</w:t>
            </w:r>
            <w:proofErr w:type="spellEnd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 xml:space="preserve"> </w:t>
            </w:r>
            <w:proofErr w:type="spellStart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acesteia</w:t>
            </w:r>
            <w:proofErr w:type="spellEnd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br/>
              <w:t>(</w:t>
            </w:r>
            <w:proofErr w:type="spellStart"/>
            <w:r w:rsidRPr="00240094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</w:rPr>
              <w:t>alocaţia</w:t>
            </w:r>
            <w:proofErr w:type="spellEnd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 </w:t>
            </w:r>
            <w:proofErr w:type="spellStart"/>
            <w:r w:rsidRPr="00240094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</w:rPr>
              <w:t>monoparentală</w:t>
            </w:r>
            <w:proofErr w:type="spellEnd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)</w:t>
            </w:r>
          </w:p>
        </w:tc>
      </w:tr>
      <w:tr w:rsidR="00240094" w:rsidRPr="00240094" w:rsidTr="00240094">
        <w:tc>
          <w:tcPr>
            <w:tcW w:w="2000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094" w:rsidRPr="00240094" w:rsidRDefault="00240094" w:rsidP="0024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</w:pPr>
            <w:proofErr w:type="spellStart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Venit</w:t>
            </w:r>
            <w:proofErr w:type="spellEnd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 xml:space="preserve"> net </w:t>
            </w:r>
            <w:proofErr w:type="spellStart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mediu</w:t>
            </w:r>
            <w:proofErr w:type="spellEnd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 xml:space="preserve"> lunar</w:t>
            </w:r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br/>
            </w:r>
            <w:proofErr w:type="spellStart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pe</w:t>
            </w:r>
            <w:proofErr w:type="spellEnd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 xml:space="preserve"> </w:t>
            </w:r>
            <w:proofErr w:type="spellStart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membru</w:t>
            </w:r>
            <w:proofErr w:type="spellEnd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 xml:space="preserve"> de </w:t>
            </w:r>
            <w:proofErr w:type="spellStart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familie</w:t>
            </w:r>
            <w:proofErr w:type="spellEnd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 xml:space="preserve"> </w:t>
            </w:r>
            <w:proofErr w:type="spellStart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între</w:t>
            </w:r>
            <w:proofErr w:type="spellEnd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 xml:space="preserve"> :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094" w:rsidRPr="00240094" w:rsidRDefault="00240094" w:rsidP="0024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</w:pPr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 xml:space="preserve">0 lei   </w:t>
            </w:r>
            <w:proofErr w:type="spellStart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şi</w:t>
            </w:r>
            <w:proofErr w:type="spellEnd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 xml:space="preserve">   200 lei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094" w:rsidRPr="00240094" w:rsidRDefault="00240094" w:rsidP="0024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</w:pPr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 xml:space="preserve">201 lei   </w:t>
            </w:r>
            <w:proofErr w:type="spellStart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şi</w:t>
            </w:r>
            <w:proofErr w:type="spellEnd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 xml:space="preserve">   530 lei</w:t>
            </w:r>
          </w:p>
        </w:tc>
      </w:tr>
      <w:tr w:rsidR="00240094" w:rsidRPr="00240094" w:rsidTr="00240094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40094" w:rsidRPr="00240094" w:rsidRDefault="00240094" w:rsidP="00240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</w:pP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094" w:rsidRPr="00240094" w:rsidRDefault="00240094" w:rsidP="00240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</w:pPr>
            <w:proofErr w:type="spellStart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Coeficient</w:t>
            </w:r>
            <w:proofErr w:type="spellEnd"/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094" w:rsidRPr="00240094" w:rsidRDefault="00240094" w:rsidP="00240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</w:pPr>
            <w:proofErr w:type="spellStart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Cuantum</w:t>
            </w:r>
            <w:proofErr w:type="spellEnd"/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094" w:rsidRPr="00240094" w:rsidRDefault="00240094" w:rsidP="00240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</w:pPr>
            <w:proofErr w:type="spellStart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Coeficient</w:t>
            </w:r>
            <w:proofErr w:type="spellEnd"/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094" w:rsidRPr="00240094" w:rsidRDefault="00240094" w:rsidP="00240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</w:pPr>
            <w:proofErr w:type="spellStart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Cuantum</w:t>
            </w:r>
            <w:proofErr w:type="spellEnd"/>
          </w:p>
        </w:tc>
      </w:tr>
      <w:tr w:rsidR="00240094" w:rsidRPr="00240094" w:rsidTr="0024009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094" w:rsidRPr="00240094" w:rsidRDefault="00240094" w:rsidP="0024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</w:pPr>
            <w:proofErr w:type="spellStart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familia</w:t>
            </w:r>
            <w:proofErr w:type="spellEnd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 xml:space="preserve"> cu 1 </w:t>
            </w:r>
            <w:proofErr w:type="spellStart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copil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094" w:rsidRPr="00240094" w:rsidRDefault="00240094" w:rsidP="0024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</w:pPr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0.214 x ISR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094" w:rsidRPr="00240094" w:rsidRDefault="00240094" w:rsidP="0024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</w:pPr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107 lei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094" w:rsidRPr="00240094" w:rsidRDefault="00240094" w:rsidP="0024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</w:pPr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0.204 x ISR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094" w:rsidRPr="00240094" w:rsidRDefault="00240094" w:rsidP="0024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</w:pPr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102 lei</w:t>
            </w:r>
          </w:p>
        </w:tc>
      </w:tr>
      <w:tr w:rsidR="00240094" w:rsidRPr="00240094" w:rsidTr="0024009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094" w:rsidRPr="00240094" w:rsidRDefault="00240094" w:rsidP="0024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</w:pPr>
            <w:proofErr w:type="spellStart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familia</w:t>
            </w:r>
            <w:proofErr w:type="spellEnd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 xml:space="preserve"> cu 2 </w:t>
            </w:r>
            <w:proofErr w:type="spellStart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copii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094" w:rsidRPr="00240094" w:rsidRDefault="00240094" w:rsidP="0024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</w:pPr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0.428 x ISR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094" w:rsidRPr="00240094" w:rsidRDefault="00240094" w:rsidP="0024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</w:pPr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214 lei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094" w:rsidRPr="00240094" w:rsidRDefault="00240094" w:rsidP="0024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</w:pPr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0.408 x ISR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094" w:rsidRPr="00240094" w:rsidRDefault="00240094" w:rsidP="0024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</w:pPr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204 lei</w:t>
            </w:r>
          </w:p>
        </w:tc>
      </w:tr>
      <w:tr w:rsidR="00240094" w:rsidRPr="00240094" w:rsidTr="0024009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094" w:rsidRPr="00240094" w:rsidRDefault="00240094" w:rsidP="0024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</w:pPr>
            <w:proofErr w:type="spellStart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familia</w:t>
            </w:r>
            <w:proofErr w:type="spellEnd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 xml:space="preserve"> cu 3 </w:t>
            </w:r>
            <w:proofErr w:type="spellStart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copii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094" w:rsidRPr="00240094" w:rsidRDefault="00240094" w:rsidP="0024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</w:pPr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0.642 x ISR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094" w:rsidRPr="00240094" w:rsidRDefault="00240094" w:rsidP="0024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</w:pPr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321 lei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094" w:rsidRPr="00240094" w:rsidRDefault="00240094" w:rsidP="0024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</w:pPr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0.612 x ISR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094" w:rsidRPr="00240094" w:rsidRDefault="00240094" w:rsidP="0024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</w:pPr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306 lei</w:t>
            </w:r>
          </w:p>
        </w:tc>
      </w:tr>
      <w:tr w:rsidR="00240094" w:rsidRPr="00240094" w:rsidTr="0024009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094" w:rsidRPr="00240094" w:rsidRDefault="00240094" w:rsidP="0024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</w:pPr>
            <w:proofErr w:type="spellStart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lastRenderedPageBreak/>
              <w:t>familia</w:t>
            </w:r>
            <w:proofErr w:type="spellEnd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 xml:space="preserve"> cu 4 </w:t>
            </w:r>
            <w:proofErr w:type="spellStart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copii</w:t>
            </w:r>
            <w:proofErr w:type="spellEnd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 xml:space="preserve"> </w:t>
            </w:r>
            <w:proofErr w:type="spellStart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şi</w:t>
            </w:r>
            <w:proofErr w:type="spellEnd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 xml:space="preserve"> </w:t>
            </w:r>
            <w:proofErr w:type="spellStart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mai</w:t>
            </w:r>
            <w:proofErr w:type="spellEnd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 xml:space="preserve"> </w:t>
            </w:r>
            <w:proofErr w:type="spellStart"/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mulţi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094" w:rsidRPr="00240094" w:rsidRDefault="00240094" w:rsidP="0024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</w:pPr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0.856 x ISR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094" w:rsidRPr="00240094" w:rsidRDefault="00240094" w:rsidP="0024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</w:pPr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428 lei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094" w:rsidRPr="00240094" w:rsidRDefault="00240094" w:rsidP="0024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</w:pPr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0.816 x ISR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094" w:rsidRPr="00240094" w:rsidRDefault="00240094" w:rsidP="0024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</w:pPr>
            <w:r w:rsidRPr="00240094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408 lei</w:t>
            </w:r>
          </w:p>
        </w:tc>
      </w:tr>
      <w:tr w:rsidR="00240094" w:rsidRPr="00240094" w:rsidTr="0024009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094" w:rsidRDefault="00240094" w:rsidP="0024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</w:pPr>
          </w:p>
          <w:p w:rsidR="00240094" w:rsidRPr="00240094" w:rsidRDefault="00240094" w:rsidP="0024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094" w:rsidRPr="00240094" w:rsidRDefault="00240094" w:rsidP="0024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094" w:rsidRPr="00240094" w:rsidRDefault="00240094" w:rsidP="0024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094" w:rsidRPr="00240094" w:rsidRDefault="00240094" w:rsidP="0024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094" w:rsidRPr="00240094" w:rsidRDefault="00240094" w:rsidP="0024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</w:pPr>
          </w:p>
        </w:tc>
      </w:tr>
    </w:tbl>
    <w:p w:rsidR="00240094" w:rsidRDefault="00240094" w:rsidP="002400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240094" w:rsidRDefault="00240094" w:rsidP="002400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8744C">
        <w:rPr>
          <w:rFonts w:ascii="Times New Roman" w:hAnsi="Times New Roman" w:cs="Times New Roman"/>
          <w:b/>
          <w:sz w:val="28"/>
          <w:szCs w:val="28"/>
        </w:rPr>
        <w:t xml:space="preserve">CATEGORIILE DE VENITURI CARE NU SUNT LUATE IN CALCUL LA STABILIREA VENITULUI NET/MEMBRU DE FAMILIE </w:t>
      </w:r>
    </w:p>
    <w:p w:rsidR="00240094" w:rsidRDefault="00240094" w:rsidP="0024009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</w:pPr>
      <w:r>
        <w:rPr>
          <w:rStyle w:val="apple-converted-space"/>
          <w:rFonts w:ascii="Arial" w:hAnsi="Arial" w:cs="Arial"/>
          <w:color w:val="333333"/>
          <w:shd w:val="clear" w:color="auto" w:fill="FFFFFF" w:themeFill="background1"/>
        </w:rPr>
        <w:t>-</w:t>
      </w:r>
      <w:r w:rsidRPr="0098744C">
        <w:rPr>
          <w:rStyle w:val="apple-converted-space"/>
          <w:rFonts w:ascii="Arial" w:hAnsi="Arial" w:cs="Arial"/>
          <w:color w:val="333333"/>
          <w:shd w:val="clear" w:color="auto" w:fill="FFFFFF" w:themeFill="background1"/>
        </w:rPr>
        <w:t> </w:t>
      </w:r>
      <w:proofErr w:type="spellStart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sumele</w:t>
      </w:r>
      <w:proofErr w:type="spellEnd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provenite</w:t>
      </w:r>
      <w:proofErr w:type="spellEnd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din </w:t>
      </w:r>
      <w:proofErr w:type="spellStart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alocaţia</w:t>
      </w:r>
      <w:proofErr w:type="spellEnd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pentru</w:t>
      </w:r>
      <w:proofErr w:type="spellEnd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susţinerea</w:t>
      </w:r>
      <w:proofErr w:type="spellEnd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familiei</w:t>
      </w:r>
      <w:proofErr w:type="spellEnd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;</w:t>
      </w:r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br/>
        <w:t xml:space="preserve">- </w:t>
      </w:r>
      <w:proofErr w:type="spellStart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sumele</w:t>
      </w:r>
      <w:proofErr w:type="spellEnd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provenite</w:t>
      </w:r>
      <w:proofErr w:type="spellEnd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din </w:t>
      </w:r>
      <w:proofErr w:type="spellStart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alocaţia</w:t>
      </w:r>
      <w:proofErr w:type="spellEnd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de stat;</w:t>
      </w:r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br/>
        <w:t xml:space="preserve">- </w:t>
      </w:r>
      <w:proofErr w:type="spellStart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bugetul</w:t>
      </w:r>
      <w:proofErr w:type="spellEnd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personal </w:t>
      </w:r>
      <w:proofErr w:type="spellStart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complementar</w:t>
      </w:r>
      <w:proofErr w:type="spellEnd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al </w:t>
      </w:r>
      <w:proofErr w:type="spellStart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persoanelor</w:t>
      </w:r>
      <w:proofErr w:type="spellEnd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cu handicap;</w:t>
      </w:r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br/>
        <w:t xml:space="preserve">- </w:t>
      </w:r>
      <w:proofErr w:type="spellStart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ajutoarele</w:t>
      </w:r>
      <w:proofErr w:type="spellEnd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de stat </w:t>
      </w:r>
      <w:proofErr w:type="spellStart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acordate</w:t>
      </w:r>
      <w:proofErr w:type="spellEnd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producătorilor</w:t>
      </w:r>
      <w:proofErr w:type="spellEnd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agricoli</w:t>
      </w:r>
      <w:proofErr w:type="spellEnd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;</w:t>
      </w:r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br/>
        <w:t xml:space="preserve">- </w:t>
      </w:r>
      <w:proofErr w:type="spellStart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bursele</w:t>
      </w:r>
      <w:proofErr w:type="spellEnd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de </w:t>
      </w:r>
      <w:proofErr w:type="spellStart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studiu</w:t>
      </w:r>
      <w:proofErr w:type="spellEnd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şi</w:t>
      </w:r>
      <w:proofErr w:type="spellEnd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cele</w:t>
      </w:r>
      <w:proofErr w:type="spellEnd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sociale</w:t>
      </w:r>
      <w:proofErr w:type="spellEnd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precum</w:t>
      </w:r>
      <w:proofErr w:type="spellEnd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şi</w:t>
      </w:r>
      <w:proofErr w:type="spellEnd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bursele</w:t>
      </w:r>
      <w:proofErr w:type="spellEnd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acordate</w:t>
      </w:r>
      <w:proofErr w:type="spellEnd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în</w:t>
      </w:r>
      <w:proofErr w:type="spellEnd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cadrul</w:t>
      </w:r>
      <w:proofErr w:type="spellEnd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Programului</w:t>
      </w:r>
      <w:proofErr w:type="spellEnd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naţional</w:t>
      </w:r>
      <w:proofErr w:type="spellEnd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de </w:t>
      </w:r>
      <w:proofErr w:type="spellStart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protecţie</w:t>
      </w:r>
      <w:proofErr w:type="spellEnd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socială</w:t>
      </w:r>
      <w:proofErr w:type="spellEnd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“</w:t>
      </w:r>
      <w:proofErr w:type="spellStart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Bani</w:t>
      </w:r>
      <w:proofErr w:type="spellEnd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de </w:t>
      </w:r>
      <w:proofErr w:type="spellStart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liceu</w:t>
      </w:r>
      <w:proofErr w:type="spellEnd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”;</w:t>
      </w:r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br/>
      </w:r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- </w:t>
      </w:r>
      <w:proofErr w:type="spellStart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veniturile</w:t>
      </w:r>
      <w:proofErr w:type="spellEnd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obţinute</w:t>
      </w:r>
      <w:proofErr w:type="spellEnd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din </w:t>
      </w:r>
      <w:proofErr w:type="spellStart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activităţile</w:t>
      </w:r>
      <w:proofErr w:type="spellEnd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cu </w:t>
      </w:r>
      <w:proofErr w:type="spellStart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caracter</w:t>
      </w:r>
      <w:proofErr w:type="spellEnd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ocazional</w:t>
      </w:r>
      <w:proofErr w:type="spellEnd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desfăşurate</w:t>
      </w:r>
      <w:proofErr w:type="spellEnd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de </w:t>
      </w:r>
      <w:proofErr w:type="spellStart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zilieri</w:t>
      </w:r>
      <w:proofErr w:type="spellEnd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în</w:t>
      </w:r>
      <w:proofErr w:type="spellEnd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condiţiile</w:t>
      </w:r>
      <w:proofErr w:type="spellEnd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Legii</w:t>
      </w:r>
      <w:proofErr w:type="spellEnd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nr. </w:t>
      </w:r>
      <w:proofErr w:type="gramStart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52/2011 </w:t>
      </w:r>
      <w:proofErr w:type="spellStart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privind</w:t>
      </w:r>
      <w:proofErr w:type="spellEnd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exercitarea</w:t>
      </w:r>
      <w:proofErr w:type="spellEnd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unor</w:t>
      </w:r>
      <w:proofErr w:type="spellEnd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activităţi</w:t>
      </w:r>
      <w:proofErr w:type="spellEnd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cu </w:t>
      </w:r>
      <w:proofErr w:type="spellStart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caracter</w:t>
      </w:r>
      <w:proofErr w:type="spellEnd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ocazional</w:t>
      </w:r>
      <w:proofErr w:type="spellEnd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desfăşurate</w:t>
      </w:r>
      <w:proofErr w:type="spellEnd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de </w:t>
      </w:r>
      <w:proofErr w:type="spellStart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zilieri</w:t>
      </w:r>
      <w:proofErr w:type="spellEnd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, cu </w:t>
      </w:r>
      <w:proofErr w:type="spellStart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modificările</w:t>
      </w:r>
      <w:proofErr w:type="spellEnd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şi</w:t>
      </w:r>
      <w:proofErr w:type="spellEnd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completările</w:t>
      </w:r>
      <w:proofErr w:type="spellEnd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ulterioare</w:t>
      </w:r>
      <w:proofErr w:type="spellEnd"/>
      <w:r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>.</w:t>
      </w:r>
      <w:proofErr w:type="gramEnd"/>
    </w:p>
    <w:p w:rsidR="002E7146" w:rsidRPr="00036D7D" w:rsidRDefault="002E7146" w:rsidP="002E7146">
      <w:pPr>
        <w:shd w:val="clear" w:color="auto" w:fill="FFFFFF" w:themeFill="background1"/>
        <w:spacing w:before="120" w:after="12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 w:rsidRPr="00036D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ACTE NECESARE DEPUNERII DOSARULUI DE AJUTOR SOCIAL </w:t>
      </w:r>
    </w:p>
    <w:p w:rsidR="002E7146" w:rsidRPr="002E7146" w:rsidRDefault="002E7146" w:rsidP="002E7146">
      <w:pPr>
        <w:pStyle w:val="ListParagraph"/>
        <w:numPr>
          <w:ilvl w:val="0"/>
          <w:numId w:val="1"/>
        </w:numPr>
        <w:shd w:val="clear" w:color="auto" w:fill="FFFFFF" w:themeFill="background1"/>
        <w:spacing w:before="120" w:after="12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Cerere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declaraţie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pe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propria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răspundere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pentru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acordarea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ajutorului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social;</w:t>
      </w:r>
    </w:p>
    <w:p w:rsidR="002E7146" w:rsidRPr="002E7146" w:rsidRDefault="002E7146" w:rsidP="002E7146">
      <w:pPr>
        <w:pStyle w:val="ListParagraph"/>
        <w:numPr>
          <w:ilvl w:val="0"/>
          <w:numId w:val="1"/>
        </w:numPr>
        <w:shd w:val="clear" w:color="auto" w:fill="FFFFFF" w:themeFill="background1"/>
        <w:spacing w:before="120" w:after="12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Acte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doveditoare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privind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componenţa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familiei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2E7146" w:rsidRPr="002E7146" w:rsidRDefault="002E7146" w:rsidP="002E7146">
      <w:pPr>
        <w:shd w:val="clear" w:color="auto" w:fill="FFFFFF" w:themeFill="background1"/>
        <w:spacing w:before="120" w:after="120" w:line="270" w:lineRule="atLeast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E7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Actele</w:t>
      </w:r>
      <w:proofErr w:type="spellEnd"/>
      <w:r w:rsidRPr="002E7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E7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necesare</w:t>
      </w:r>
      <w:proofErr w:type="spellEnd"/>
      <w:r w:rsidRPr="002E7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E7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privind</w:t>
      </w:r>
      <w:proofErr w:type="spellEnd"/>
      <w:r w:rsidRPr="002E7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E7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componenta</w:t>
      </w:r>
      <w:proofErr w:type="spellEnd"/>
      <w:r w:rsidRPr="002E7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E7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familiei</w:t>
      </w:r>
      <w:proofErr w:type="spellEnd"/>
      <w:r w:rsidRPr="002E7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E7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pentru</w:t>
      </w:r>
      <w:proofErr w:type="spellEnd"/>
      <w:r w:rsidRPr="002E7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E7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cetăţenii</w:t>
      </w:r>
      <w:proofErr w:type="spellEnd"/>
      <w:r w:rsidRPr="002E7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E7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români</w:t>
      </w:r>
      <w:proofErr w:type="spellEnd"/>
      <w:proofErr w:type="gramStart"/>
      <w:r w:rsidRPr="002E7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proofErr w:type="gram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- B.I.(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buletin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identitate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sau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C.I. (carte de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identitate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sau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C.I.P (carte de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identitate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provizorie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2E7146" w:rsidRDefault="002E7146" w:rsidP="002E7146">
      <w:pPr>
        <w:shd w:val="clear" w:color="auto" w:fill="FFFFFF" w:themeFill="background1"/>
        <w:spacing w:before="120" w:after="120" w:line="270" w:lineRule="atLeast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E7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Actele</w:t>
      </w:r>
      <w:proofErr w:type="spellEnd"/>
      <w:r w:rsidRPr="002E7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E7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necesare</w:t>
      </w:r>
      <w:proofErr w:type="spellEnd"/>
      <w:r w:rsidRPr="002E7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E7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privind</w:t>
      </w:r>
      <w:proofErr w:type="spellEnd"/>
      <w:r w:rsidRPr="002E7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E7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componenta</w:t>
      </w:r>
      <w:proofErr w:type="spellEnd"/>
      <w:r w:rsidRPr="002E7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E7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familiei</w:t>
      </w:r>
      <w:proofErr w:type="spellEnd"/>
      <w:r w:rsidRPr="002E7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E7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pentru</w:t>
      </w:r>
      <w:proofErr w:type="spellEnd"/>
      <w:r w:rsidRPr="002E7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proofErr w:type="spellStart"/>
      <w:r w:rsidRPr="002E7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cetăţenii</w:t>
      </w:r>
      <w:proofErr w:type="spellEnd"/>
      <w:r w:rsidRPr="002E7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E7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străini</w:t>
      </w:r>
      <w:proofErr w:type="spellEnd"/>
      <w:r w:rsidRPr="002E7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E7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sau</w:t>
      </w:r>
      <w:proofErr w:type="spellEnd"/>
      <w:r w:rsidRPr="002E7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E7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apatrizi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- C.I. - carnet de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identitate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-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Livret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familie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- D.I. - document de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identitate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- Certificate de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naştere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ale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copiilor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-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Certificat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căsătorie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-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Certificat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deces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-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Hotărâre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definitivă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încuviinţare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adopţiei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de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încredinţare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sau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plasament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familial al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minorului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mandatul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poştal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care se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specifică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cuantumul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alocaţiei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întreţinere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primită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la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Agenţia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pentru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Prestaţii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Sociale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Municipiului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Bucureşti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-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Actul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din care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să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rezulte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calitatea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solicitantului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tutore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sau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curator;</w:t>
      </w:r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- </w:t>
      </w:r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Adeverinte</w:t>
      </w:r>
      <w:proofErr w:type="spellEnd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de 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elev</w:t>
      </w:r>
      <w:proofErr w:type="spellEnd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cu 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precizarea</w:t>
      </w:r>
      <w:proofErr w:type="spellEnd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numarului</w:t>
      </w:r>
      <w:proofErr w:type="spellEnd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de absente 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nemotivate</w:t>
      </w:r>
      <w:proofErr w:type="spellEnd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din 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ultimul</w:t>
      </w:r>
      <w:proofErr w:type="spellEnd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semestru</w:t>
      </w:r>
      <w:proofErr w:type="spellEnd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scolar</w:t>
      </w:r>
      <w:proofErr w:type="spellEnd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incheiat</w:t>
      </w:r>
      <w:proofErr w:type="spellEnd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, nota la 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purtare</w:t>
      </w:r>
      <w:proofErr w:type="spellEnd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si</w:t>
      </w:r>
      <w:proofErr w:type="spellEnd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mentiunea</w:t>
      </w:r>
      <w:proofErr w:type="spellEnd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repeta</w:t>
      </w:r>
      <w:proofErr w:type="spellEnd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/nu 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repeta</w:t>
      </w:r>
      <w:proofErr w:type="spellEnd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; 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daca</w:t>
      </w:r>
      <w:proofErr w:type="spellEnd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repeta</w:t>
      </w:r>
      <w:proofErr w:type="spellEnd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, se 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va</w:t>
      </w:r>
      <w:proofErr w:type="spellEnd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mentiona</w:t>
      </w:r>
      <w:proofErr w:type="spellEnd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motivul</w:t>
      </w:r>
      <w:proofErr w:type="spellEnd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iar</w:t>
      </w:r>
      <w:proofErr w:type="spellEnd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in 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caz</w:t>
      </w:r>
      <w:proofErr w:type="spellEnd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de 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motiv</w:t>
      </w:r>
      <w:proofErr w:type="spellEnd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medical, se 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va</w:t>
      </w:r>
      <w:proofErr w:type="spellEnd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atasa</w:t>
      </w:r>
      <w:proofErr w:type="spellEnd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copie</w:t>
      </w:r>
      <w:proofErr w:type="spellEnd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dupa</w:t>
      </w:r>
      <w:proofErr w:type="spellEnd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certificatul</w:t>
      </w:r>
      <w:proofErr w:type="spellEnd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/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documentul</w:t>
      </w:r>
      <w:proofErr w:type="spellEnd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medical;</w:t>
      </w:r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;</w:t>
      </w:r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-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Acte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din care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să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rezulte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încadrarea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categoria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persoanelor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cu handicap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accentuat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sau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grav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gr. I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sau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gr. II de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invaliditate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pentru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persoanele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aflate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întreţinere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;</w:t>
      </w:r>
      <w:proofErr w:type="gram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-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Actul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doveditor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privind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proprietatea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contract de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închiriere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locuinţă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fond de stat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sau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chiriaş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la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proprietar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+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schiţa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locuinţei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-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cazul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divorţului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cu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copii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încredinţaţi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va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prezenta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hotărârea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judecătorească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privind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pensia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întreţinere</w:t>
      </w:r>
      <w:proofErr w:type="spellEnd"/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2E7146" w:rsidRDefault="002E7146" w:rsidP="002E7146">
      <w:pPr>
        <w:shd w:val="clear" w:color="auto" w:fill="FFFFFF" w:themeFill="background1"/>
        <w:spacing w:before="120" w:after="120" w:line="270" w:lineRule="atLeast"/>
        <w:ind w:left="450"/>
        <w:rPr>
          <w:rFonts w:ascii="Arial" w:hAnsi="Arial" w:cs="Arial"/>
          <w:color w:val="333333"/>
          <w:sz w:val="18"/>
          <w:szCs w:val="18"/>
          <w:shd w:val="clear" w:color="auto" w:fill="EFEFF1"/>
        </w:rPr>
      </w:pPr>
      <w:r w:rsidRPr="002E7146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2E7146">
        <w:rPr>
          <w:rFonts w:ascii="Arial" w:hAnsi="Arial" w:cs="Arial"/>
          <w:color w:val="333333"/>
          <w:sz w:val="18"/>
          <w:szCs w:val="18"/>
          <w:shd w:val="clear" w:color="auto" w:fill="EFEFF1"/>
        </w:rPr>
        <w:t xml:space="preserve"> </w:t>
      </w:r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In 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cazul</w:t>
      </w:r>
      <w:proofErr w:type="spellEnd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uniunii</w:t>
      </w:r>
      <w:proofErr w:type="spellEnd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consensuale</w:t>
      </w:r>
      <w:proofErr w:type="spellEnd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/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concubinaj</w:t>
      </w:r>
      <w:proofErr w:type="spellEnd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, se 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vor</w:t>
      </w:r>
      <w:proofErr w:type="spellEnd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prezenta</w:t>
      </w:r>
      <w:proofErr w:type="spellEnd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si</w:t>
      </w:r>
      <w:proofErr w:type="spellEnd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documente</w:t>
      </w:r>
      <w:proofErr w:type="spellEnd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referitoare</w:t>
      </w:r>
      <w:proofErr w:type="spellEnd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la 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partener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EFEFF1"/>
        </w:rPr>
        <w:t>;</w:t>
      </w:r>
    </w:p>
    <w:p w:rsidR="002E7146" w:rsidRPr="002E7146" w:rsidRDefault="002E7146" w:rsidP="002E7146">
      <w:pPr>
        <w:spacing w:before="120" w:after="120" w:line="270" w:lineRule="atLeast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 xml:space="preserve">- 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>Certificat</w:t>
      </w:r>
      <w:proofErr w:type="spellEnd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 xml:space="preserve"> de 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>atestare</w:t>
      </w:r>
      <w:proofErr w:type="spellEnd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 xml:space="preserve"> 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>fiscala</w:t>
      </w:r>
      <w:proofErr w:type="spellEnd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 xml:space="preserve"> de la 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>Finantele</w:t>
      </w:r>
      <w:proofErr w:type="spellEnd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 xml:space="preserve"> 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>Publice</w:t>
      </w:r>
      <w:proofErr w:type="spellEnd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 xml:space="preserve"> Locale (de 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>domiciliu</w:t>
      </w:r>
      <w:proofErr w:type="spellEnd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 xml:space="preserve">), 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>pentru</w:t>
      </w:r>
      <w:proofErr w:type="spellEnd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 xml:space="preserve"> 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>ambii</w:t>
      </w:r>
      <w:proofErr w:type="spellEnd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 xml:space="preserve"> 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>soti</w:t>
      </w:r>
      <w:proofErr w:type="spellEnd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>/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>parteneri</w:t>
      </w:r>
      <w:proofErr w:type="spellEnd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 xml:space="preserve"> 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>si</w:t>
      </w:r>
      <w:proofErr w:type="spellEnd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 xml:space="preserve"> 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>copiii</w:t>
      </w:r>
      <w:proofErr w:type="spellEnd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 xml:space="preserve"> 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>adulti</w:t>
      </w:r>
      <w:proofErr w:type="spellEnd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 xml:space="preserve"> 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>necasatoriti</w:t>
      </w:r>
      <w:proofErr w:type="spellEnd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 xml:space="preserve">, care 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>locuiesc</w:t>
      </w:r>
      <w:proofErr w:type="spellEnd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 xml:space="preserve"> cu 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>familia</w:t>
      </w:r>
      <w:proofErr w:type="spellEnd"/>
      <w:proofErr w:type="gram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>;</w:t>
      </w:r>
      <w:proofErr w:type="gramEnd"/>
      <w:r w:rsidRPr="002E714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 xml:space="preserve">- 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>Adeverinta</w:t>
      </w:r>
      <w:proofErr w:type="spellEnd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 xml:space="preserve"> de la 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>Registrul</w:t>
      </w:r>
      <w:proofErr w:type="spellEnd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 xml:space="preserve"> 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>agricol</w:t>
      </w:r>
      <w:proofErr w:type="spellEnd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 xml:space="preserve">, 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>pentru</w:t>
      </w:r>
      <w:proofErr w:type="spellEnd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 xml:space="preserve"> 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>ambii</w:t>
      </w:r>
      <w:proofErr w:type="spellEnd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 xml:space="preserve"> 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>soti</w:t>
      </w:r>
      <w:proofErr w:type="spellEnd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>/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>parteneri</w:t>
      </w:r>
      <w:proofErr w:type="spellEnd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 xml:space="preserve"> 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>si</w:t>
      </w:r>
      <w:proofErr w:type="spellEnd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 xml:space="preserve"> 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>copii</w:t>
      </w:r>
      <w:proofErr w:type="spellEnd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 xml:space="preserve"> 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>adulti</w:t>
      </w:r>
      <w:proofErr w:type="spellEnd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 xml:space="preserve"> 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>necasatoriti</w:t>
      </w:r>
      <w:proofErr w:type="spellEnd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 xml:space="preserve">, care 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>locuiesc</w:t>
      </w:r>
      <w:proofErr w:type="spellEnd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 xml:space="preserve"> cu 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>familia</w:t>
      </w:r>
      <w:proofErr w:type="spellEnd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>;</w:t>
      </w:r>
      <w:r w:rsidRPr="002E714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 xml:space="preserve">- 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>Adeverinta</w:t>
      </w:r>
      <w:proofErr w:type="spellEnd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 xml:space="preserve"> de 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>venit</w:t>
      </w:r>
      <w:proofErr w:type="spellEnd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 xml:space="preserve"> de la 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>Administratia</w:t>
      </w:r>
      <w:proofErr w:type="spellEnd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 xml:space="preserve"> 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>Finantelor</w:t>
      </w:r>
      <w:proofErr w:type="spellEnd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 xml:space="preserve"> 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>Publice</w:t>
      </w:r>
      <w:proofErr w:type="spellEnd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 xml:space="preserve">, 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>pentru</w:t>
      </w:r>
      <w:proofErr w:type="spellEnd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 xml:space="preserve"> 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>ambii</w:t>
      </w:r>
      <w:proofErr w:type="spellEnd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 xml:space="preserve"> 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>soti</w:t>
      </w:r>
      <w:proofErr w:type="spellEnd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>/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>parteneri</w:t>
      </w:r>
      <w:proofErr w:type="spellEnd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 xml:space="preserve"> 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>si</w:t>
      </w:r>
      <w:proofErr w:type="spellEnd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 xml:space="preserve"> 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>copiii</w:t>
      </w:r>
      <w:proofErr w:type="spellEnd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 xml:space="preserve"> 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>adulti</w:t>
      </w:r>
      <w:proofErr w:type="spellEnd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 xml:space="preserve"> 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>necasatoriti</w:t>
      </w:r>
      <w:proofErr w:type="spellEnd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 xml:space="preserve">, care 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>locuiesc</w:t>
      </w:r>
      <w:proofErr w:type="spellEnd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 xml:space="preserve"> cu 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>familia</w:t>
      </w:r>
      <w:proofErr w:type="spellEnd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 xml:space="preserve">, 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>atat</w:t>
      </w:r>
      <w:proofErr w:type="spellEnd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 xml:space="preserve"> 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>pentru</w:t>
      </w:r>
      <w:proofErr w:type="spellEnd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 xml:space="preserve"> 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>anul</w:t>
      </w:r>
      <w:proofErr w:type="spellEnd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 xml:space="preserve"> in curs, cat 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>si</w:t>
      </w:r>
      <w:proofErr w:type="spellEnd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 xml:space="preserve"> 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>pentru</w:t>
      </w:r>
      <w:proofErr w:type="spellEnd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 xml:space="preserve"> </w:t>
      </w:r>
      <w:proofErr w:type="spellStart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>anul</w:t>
      </w:r>
      <w:proofErr w:type="spellEnd"/>
      <w:r w:rsidRPr="002E7146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 xml:space="preserve"> anterior;</w:t>
      </w:r>
    </w:p>
    <w:p w:rsidR="002E7146" w:rsidRPr="00036D7D" w:rsidRDefault="002E7146" w:rsidP="002E7146">
      <w:pPr>
        <w:shd w:val="clear" w:color="auto" w:fill="FFFFFF" w:themeFill="background1"/>
        <w:spacing w:before="120" w:after="120" w:line="27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36D7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</w:t>
      </w:r>
      <w:r w:rsidRPr="001A2F5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             CONDITII DE ACORDARE</w:t>
      </w:r>
    </w:p>
    <w:p w:rsidR="002E7146" w:rsidRPr="00036D7D" w:rsidRDefault="002E7146" w:rsidP="002E7146">
      <w:pPr>
        <w:shd w:val="clear" w:color="auto" w:fill="FFFFFF" w:themeFill="background1"/>
        <w:spacing w:before="120" w:after="12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Cererea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şi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declaraţia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pe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propria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răspundere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precum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şi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celelalte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acte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doveditoare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privind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componenţa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familiei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şi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veniturile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realizate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, se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înregistrează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la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primaria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Oarta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de </w:t>
      </w:r>
      <w:proofErr w:type="spellStart"/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Jos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036D7D">
        <w:rPr>
          <w:rFonts w:ascii="Arial" w:eastAsia="Times New Roman" w:hAnsi="Arial" w:cs="Arial"/>
          <w:color w:val="333333"/>
          <w:sz w:val="24"/>
          <w:szCs w:val="24"/>
        </w:rPr>
        <w:t>.</w:t>
      </w:r>
      <w:proofErr w:type="gramEnd"/>
      <w:r w:rsidRPr="00036D7D">
        <w:rPr>
          <w:rFonts w:ascii="Arial" w:eastAsia="Times New Roman" w:hAnsi="Arial" w:cs="Arial"/>
          <w:color w:val="333333"/>
          <w:sz w:val="18"/>
          <w:szCs w:val="18"/>
        </w:rPr>
        <w:br/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Pentru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soluţionarea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cererii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privind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acordarea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ajutorului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social, se </w:t>
      </w:r>
      <w:proofErr w:type="spellStart"/>
      <w:proofErr w:type="gram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va</w:t>
      </w:r>
      <w:proofErr w:type="spellEnd"/>
      <w:proofErr w:type="gram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afectua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ancheta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socială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la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domiciliul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său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după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caz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la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reşedinţa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solicitantului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ori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la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locul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desemnat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de solicitant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în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cazul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celor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fără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locuinţă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2E7146" w:rsidRDefault="002E7146" w:rsidP="002E7146">
      <w:pPr>
        <w:shd w:val="clear" w:color="auto" w:fill="FFFFFF" w:themeFill="background1"/>
        <w:spacing w:before="120" w:after="12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proofErr w:type="gram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Acordarea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sau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după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caz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neacordarea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dreptului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la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alocatie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pentru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sustinerea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familiei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se face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prin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dispoziţia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scrisă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a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primarului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>.</w:t>
      </w:r>
      <w:proofErr w:type="gram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În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vederea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urmăririi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respectării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condiţiilor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de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acordare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a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dreptului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la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ajutorul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social, se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efectuează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anchete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sociale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la interval de 6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luni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>.</w:t>
      </w:r>
      <w:proofErr w:type="gramEnd"/>
      <w:r w:rsidRPr="00036D7D">
        <w:rPr>
          <w:rFonts w:ascii="Arial" w:eastAsia="Times New Roman" w:hAnsi="Arial" w:cs="Arial"/>
          <w:color w:val="333333"/>
          <w:sz w:val="18"/>
          <w:szCs w:val="18"/>
        </w:rPr>
        <w:br/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Familiile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şi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persoanele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singure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care au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în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proprietate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cel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puţin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unul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dintre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bunurile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cuprinse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în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această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listă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nu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beneficiază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alocatie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pentru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sustinerea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familiei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:rsidR="002E7146" w:rsidRPr="00036D7D" w:rsidRDefault="002E7146" w:rsidP="002E7146">
      <w:pPr>
        <w:shd w:val="clear" w:color="auto" w:fill="FFFFFF" w:themeFill="background1"/>
        <w:spacing w:before="120" w:after="120" w:line="270" w:lineRule="atLeast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 w:rsidRPr="001A2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LISTA BUNURILOR </w:t>
      </w:r>
      <w:proofErr w:type="spellStart"/>
      <w:proofErr w:type="gramStart"/>
      <w:r w:rsidRPr="001A2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ce</w:t>
      </w:r>
      <w:proofErr w:type="spellEnd"/>
      <w:proofErr w:type="gramEnd"/>
      <w:r w:rsidRPr="001A2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1A2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conduc</w:t>
      </w:r>
      <w:proofErr w:type="spellEnd"/>
      <w:r w:rsidRPr="001A2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la </w:t>
      </w:r>
      <w:proofErr w:type="spellStart"/>
      <w:r w:rsidRPr="001A2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excluderea</w:t>
      </w:r>
      <w:proofErr w:type="spellEnd"/>
      <w:r w:rsidRPr="001A2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1A2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acordării</w:t>
      </w:r>
      <w:proofErr w:type="spellEnd"/>
      <w:r w:rsidRPr="001A2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1A2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ajutorului</w:t>
      </w:r>
      <w:proofErr w:type="spellEnd"/>
      <w:r w:rsidRPr="001A2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social</w:t>
      </w:r>
    </w:p>
    <w:tbl>
      <w:tblPr>
        <w:tblW w:w="84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FEFF1"/>
        <w:tblCellMar>
          <w:left w:w="0" w:type="dxa"/>
          <w:right w:w="0" w:type="dxa"/>
        </w:tblCellMar>
        <w:tblLook w:val="04A0"/>
      </w:tblPr>
      <w:tblGrid>
        <w:gridCol w:w="337"/>
        <w:gridCol w:w="8093"/>
      </w:tblGrid>
      <w:tr w:rsidR="002E7146" w:rsidRPr="00036D7D" w:rsidTr="00143017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146" w:rsidRPr="00036D7D" w:rsidRDefault="002E7146" w:rsidP="00143017">
            <w:pPr>
              <w:shd w:val="clear" w:color="auto" w:fill="FFFFFF" w:themeFill="background1"/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036D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Bunurii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mobile</w:t>
            </w:r>
          </w:p>
        </w:tc>
      </w:tr>
      <w:tr w:rsidR="002E7146" w:rsidRPr="00036D7D" w:rsidTr="00143017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146" w:rsidRPr="00036D7D" w:rsidRDefault="002E7146" w:rsidP="00143017">
            <w:pPr>
              <w:shd w:val="clear" w:color="auto" w:fill="FFFFFF" w:themeFill="background1"/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146" w:rsidRPr="00036D7D" w:rsidRDefault="002E7146" w:rsidP="00143017">
            <w:pPr>
              <w:shd w:val="clear" w:color="auto" w:fill="FFFFFF" w:themeFill="background1"/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Clădiri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sau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alte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spaţii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locative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în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afara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locuinţei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domiciliu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şi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a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anexelor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gospodăreşti</w:t>
            </w:r>
            <w:proofErr w:type="spellEnd"/>
          </w:p>
        </w:tc>
      </w:tr>
      <w:tr w:rsidR="002E7146" w:rsidRPr="00036D7D" w:rsidTr="00143017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146" w:rsidRPr="00036D7D" w:rsidRDefault="002E7146" w:rsidP="00143017">
            <w:pPr>
              <w:shd w:val="clear" w:color="auto" w:fill="FFFFFF" w:themeFill="background1"/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146" w:rsidRPr="00036D7D" w:rsidRDefault="002E7146" w:rsidP="00143017">
            <w:pPr>
              <w:shd w:val="clear" w:color="auto" w:fill="FFFFFF" w:themeFill="background1"/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Terenuri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împrejmuire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a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locuinţei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şi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curtea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aferentă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şi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alte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terenuri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intravilane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care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depăşesc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1.000 mp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în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zona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urbană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şi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2.000 mp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în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zona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rurală</w:t>
            </w:r>
            <w:proofErr w:type="spellEnd"/>
          </w:p>
        </w:tc>
      </w:tr>
      <w:tr w:rsidR="002E7146" w:rsidRPr="00036D7D" w:rsidTr="00143017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146" w:rsidRPr="00036D7D" w:rsidRDefault="002E7146" w:rsidP="00143017">
            <w:pPr>
              <w:shd w:val="clear" w:color="auto" w:fill="FFFFFF" w:themeFill="background1"/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036D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Bunuri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mobile*</w:t>
            </w:r>
          </w:p>
        </w:tc>
      </w:tr>
      <w:tr w:rsidR="002E7146" w:rsidRPr="00036D7D" w:rsidTr="00143017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146" w:rsidRPr="00036D7D" w:rsidRDefault="002E7146" w:rsidP="00143017">
            <w:pPr>
              <w:shd w:val="clear" w:color="auto" w:fill="FFFFFF" w:themeFill="background1"/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146" w:rsidRPr="00036D7D" w:rsidRDefault="002E7146" w:rsidP="00143017">
            <w:pPr>
              <w:shd w:val="clear" w:color="auto" w:fill="FFFFFF" w:themeFill="background1"/>
              <w:spacing w:before="120" w:after="12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Autoturism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Autoturisme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şi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sau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motocicletă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motociclete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cu o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vechime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mai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mică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de 10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ani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cu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excepţia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celor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adaptate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pentru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persoanele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cu handicap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ori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destinate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transportului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acestora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sau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persoanelor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dependente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precum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şi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pentru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uzul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persoanelor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aflate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în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zone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greu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accesibile</w:t>
            </w:r>
            <w:proofErr w:type="spellEnd"/>
          </w:p>
        </w:tc>
      </w:tr>
      <w:tr w:rsidR="002E7146" w:rsidRPr="00036D7D" w:rsidTr="00143017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146" w:rsidRPr="00036D7D" w:rsidRDefault="002E7146" w:rsidP="00143017">
            <w:pPr>
              <w:shd w:val="clear" w:color="auto" w:fill="FFFFFF" w:themeFill="background1"/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146" w:rsidRPr="00036D7D" w:rsidRDefault="002E7146" w:rsidP="00143017">
            <w:pPr>
              <w:shd w:val="clear" w:color="auto" w:fill="FFFFFF" w:themeFill="background1"/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Mai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mult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de un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autoturism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motocicletă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cu o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vechimemai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mare de 10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ani</w:t>
            </w:r>
            <w:proofErr w:type="spellEnd"/>
          </w:p>
        </w:tc>
      </w:tr>
      <w:tr w:rsidR="002E7146" w:rsidRPr="00036D7D" w:rsidTr="00143017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146" w:rsidRPr="00036D7D" w:rsidRDefault="002E7146" w:rsidP="00143017">
            <w:pPr>
              <w:shd w:val="clear" w:color="auto" w:fill="FFFFFF" w:themeFill="background1"/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3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146" w:rsidRPr="00036D7D" w:rsidRDefault="002E7146" w:rsidP="00143017">
            <w:pPr>
              <w:shd w:val="clear" w:color="auto" w:fill="FFFFFF" w:themeFill="background1"/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Autovehicule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: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autoutilitare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autocamioane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oricefel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cu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sau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fără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remorci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rulote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autobuze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microbuze</w:t>
            </w:r>
            <w:proofErr w:type="spellEnd"/>
          </w:p>
        </w:tc>
      </w:tr>
      <w:tr w:rsidR="002E7146" w:rsidRPr="00036D7D" w:rsidTr="00143017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146" w:rsidRPr="00036D7D" w:rsidRDefault="002E7146" w:rsidP="00143017">
            <w:pPr>
              <w:shd w:val="clear" w:color="auto" w:fill="FFFFFF" w:themeFill="background1"/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146" w:rsidRPr="00036D7D" w:rsidRDefault="002E7146" w:rsidP="00143017">
            <w:pPr>
              <w:shd w:val="clear" w:color="auto" w:fill="FFFFFF" w:themeFill="background1"/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Şalupe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bărci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cu motor,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scutere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apă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iahturi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cu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excepţia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bărcilor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necesare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pentru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uzul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persoanelor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care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locuiesc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în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Rezervaţia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Biosferei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„Delta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Dunării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“</w:t>
            </w:r>
          </w:p>
        </w:tc>
      </w:tr>
      <w:tr w:rsidR="002E7146" w:rsidRPr="00036D7D" w:rsidTr="00143017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146" w:rsidRPr="00036D7D" w:rsidRDefault="002E7146" w:rsidP="00143017">
            <w:pPr>
              <w:shd w:val="clear" w:color="auto" w:fill="FFFFFF" w:themeFill="background1"/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146" w:rsidRPr="00036D7D" w:rsidRDefault="002E7146" w:rsidP="00143017">
            <w:pPr>
              <w:shd w:val="clear" w:color="auto" w:fill="FFFFFF" w:themeFill="background1"/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Utilaje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agricole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: tractor,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combină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autopropulsată</w:t>
            </w:r>
            <w:proofErr w:type="spellEnd"/>
          </w:p>
        </w:tc>
      </w:tr>
      <w:tr w:rsidR="002E7146" w:rsidRPr="00036D7D" w:rsidTr="00143017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146" w:rsidRPr="00036D7D" w:rsidRDefault="002E7146" w:rsidP="00143017">
            <w:pPr>
              <w:shd w:val="clear" w:color="auto" w:fill="FFFFFF" w:themeFill="background1"/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146" w:rsidRPr="00036D7D" w:rsidRDefault="002E7146" w:rsidP="00143017">
            <w:pPr>
              <w:shd w:val="clear" w:color="auto" w:fill="FFFFFF" w:themeFill="background1"/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Utilaje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prelucrarea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gricolă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: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presă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ulei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moară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de cereal</w:t>
            </w:r>
          </w:p>
        </w:tc>
      </w:tr>
      <w:tr w:rsidR="002E7146" w:rsidRPr="00036D7D" w:rsidTr="00143017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146" w:rsidRPr="00036D7D" w:rsidRDefault="002E7146" w:rsidP="00143017">
            <w:pPr>
              <w:shd w:val="clear" w:color="auto" w:fill="FFFFFF" w:themeFill="background1"/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146" w:rsidRPr="00036D7D" w:rsidRDefault="002E7146" w:rsidP="00143017">
            <w:pPr>
              <w:shd w:val="clear" w:color="auto" w:fill="FFFFFF" w:themeFill="background1"/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Utilaje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prelucrat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lemnul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: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gater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sau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alte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utilaje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prelucrat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lemnul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acţionate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hidraulic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mechanic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sau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electric</w:t>
            </w:r>
          </w:p>
        </w:tc>
      </w:tr>
      <w:tr w:rsidR="002E7146" w:rsidRPr="00036D7D" w:rsidTr="00143017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146" w:rsidRPr="00036D7D" w:rsidRDefault="002E7146" w:rsidP="00143017">
            <w:pPr>
              <w:shd w:val="clear" w:color="auto" w:fill="FFFFFF" w:themeFill="background1"/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*)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Aflate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în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stare de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funcţionare</w:t>
            </w:r>
            <w:proofErr w:type="spellEnd"/>
          </w:p>
        </w:tc>
      </w:tr>
      <w:tr w:rsidR="002E7146" w:rsidRPr="00036D7D" w:rsidTr="00143017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146" w:rsidRPr="00036D7D" w:rsidRDefault="002E7146" w:rsidP="00143017">
            <w:pPr>
              <w:shd w:val="clear" w:color="auto" w:fill="FFFFFF" w:themeFill="background1"/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036D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Depozite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bancare</w:t>
            </w:r>
            <w:proofErr w:type="spellEnd"/>
          </w:p>
        </w:tc>
      </w:tr>
      <w:tr w:rsidR="002E7146" w:rsidRPr="00036D7D" w:rsidTr="00143017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146" w:rsidRPr="00036D7D" w:rsidRDefault="002E7146" w:rsidP="00143017">
            <w:pPr>
              <w:shd w:val="clear" w:color="auto" w:fill="FFFFFF" w:themeFill="background1"/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146" w:rsidRPr="00036D7D" w:rsidRDefault="002E7146" w:rsidP="00143017">
            <w:pPr>
              <w:shd w:val="clear" w:color="auto" w:fill="FFFFFF" w:themeFill="background1"/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Depozite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bancare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cu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valoare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peste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3.000 lei</w:t>
            </w:r>
          </w:p>
        </w:tc>
      </w:tr>
      <w:tr w:rsidR="002E7146" w:rsidRPr="00036D7D" w:rsidTr="00143017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146" w:rsidRPr="00036D7D" w:rsidRDefault="002E7146" w:rsidP="00143017">
            <w:pPr>
              <w:shd w:val="clear" w:color="auto" w:fill="FFFFFF" w:themeFill="background1"/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036D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Terenuri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/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animale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şi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/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sau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păsări</w:t>
            </w:r>
            <w:proofErr w:type="spellEnd"/>
          </w:p>
        </w:tc>
      </w:tr>
      <w:tr w:rsidR="002E7146" w:rsidRPr="00036D7D" w:rsidTr="00143017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146" w:rsidRPr="00036D7D" w:rsidRDefault="002E7146" w:rsidP="00143017">
            <w:pPr>
              <w:shd w:val="clear" w:color="auto" w:fill="FFFFFF" w:themeFill="background1"/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146" w:rsidRPr="00036D7D" w:rsidRDefault="002E7146" w:rsidP="00143017">
            <w:pPr>
              <w:shd w:val="clear" w:color="auto" w:fill="FFFFFF" w:themeFill="background1"/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Suprafeţe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teren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extravilan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animale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şi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păsări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a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căror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valoare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netă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producţie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anuală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depăşeşte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suma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de 1.000 euro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pentru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persoana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singură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respective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suma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de 2.500 euro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pentrufamilie</w:t>
            </w:r>
            <w:proofErr w:type="spellEnd"/>
          </w:p>
        </w:tc>
      </w:tr>
    </w:tbl>
    <w:p w:rsidR="002E7146" w:rsidRPr="00036D7D" w:rsidRDefault="002E7146" w:rsidP="002E7146">
      <w:pPr>
        <w:shd w:val="clear" w:color="auto" w:fill="FFFFFF" w:themeFill="background1"/>
        <w:spacing w:before="120" w:after="12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036D7D">
        <w:rPr>
          <w:rFonts w:ascii="Arial" w:eastAsia="Times New Roman" w:hAnsi="Arial" w:cs="Arial"/>
          <w:color w:val="333333"/>
          <w:sz w:val="18"/>
          <w:szCs w:val="18"/>
        </w:rPr>
        <w:t> </w:t>
      </w:r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 NOTĂ: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Deţinerea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unuia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dintre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bunurile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menţionate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conduce la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excluderea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acordării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alocatiei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pentru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sustinerea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familiei</w:t>
      </w:r>
      <w:r w:rsidRPr="00036D7D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2E7146" w:rsidRPr="002E7146" w:rsidRDefault="002E7146" w:rsidP="002E7146">
      <w:pPr>
        <w:pStyle w:val="ListParagraph"/>
        <w:shd w:val="clear" w:color="auto" w:fill="FFFFFF" w:themeFill="background1"/>
        <w:spacing w:before="120" w:after="120" w:line="270" w:lineRule="atLeast"/>
        <w:ind w:left="81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2E7146" w:rsidRPr="002E7146" w:rsidSect="00353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E0AB3"/>
    <w:multiLevelType w:val="hybridMultilevel"/>
    <w:tmpl w:val="3FF404C0"/>
    <w:lvl w:ilvl="0" w:tplc="A3769128">
      <w:start w:val="408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66842E6B"/>
    <w:multiLevelType w:val="hybridMultilevel"/>
    <w:tmpl w:val="EEF0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2387D"/>
    <w:multiLevelType w:val="hybridMultilevel"/>
    <w:tmpl w:val="7ED8C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0094"/>
    <w:rsid w:val="00240094"/>
    <w:rsid w:val="002E7146"/>
    <w:rsid w:val="0035369D"/>
    <w:rsid w:val="00772E1D"/>
    <w:rsid w:val="00FE1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0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40094"/>
  </w:style>
  <w:style w:type="character" w:styleId="Strong">
    <w:name w:val="Strong"/>
    <w:basedOn w:val="DefaultParagraphFont"/>
    <w:uiPriority w:val="22"/>
    <w:qFormat/>
    <w:rsid w:val="00240094"/>
    <w:rPr>
      <w:b/>
      <w:bCs/>
    </w:rPr>
  </w:style>
  <w:style w:type="paragraph" w:styleId="ListParagraph">
    <w:name w:val="List Paragraph"/>
    <w:basedOn w:val="Normal"/>
    <w:uiPriority w:val="34"/>
    <w:qFormat/>
    <w:rsid w:val="002E7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Crina</dc:creator>
  <cp:lastModifiedBy>Crina</cp:lastModifiedBy>
  <cp:revision>1</cp:revision>
  <dcterms:created xsi:type="dcterms:W3CDTF">2017-05-11T09:22:00Z</dcterms:created>
  <dcterms:modified xsi:type="dcterms:W3CDTF">2017-05-11T09:42:00Z</dcterms:modified>
</cp:coreProperties>
</file>